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FA3E" w14:textId="77777777" w:rsidR="004F7606" w:rsidRPr="005D39A0" w:rsidRDefault="00000000" w:rsidP="003C59C1">
      <w:pPr>
        <w:pStyle w:val="Heading1"/>
        <w:rPr>
          <w:rFonts w:ascii="Helvetica" w:hAnsi="Helvetica"/>
          <w:sz w:val="38"/>
          <w:szCs w:val="36"/>
        </w:rPr>
      </w:pPr>
      <w:bookmarkStart w:id="0" w:name="graham-uricchio"/>
      <w:r>
        <w:rPr>
          <w:rFonts w:ascii="Helvetica" w:hAnsi="Helvetica"/>
          <w:sz w:val="38"/>
          <w:szCs w:val="36"/>
        </w:rPr>
        <w:t>Graham Uricchio</w:t>
      </w:r>
    </w:p>
    <w:p w14:paraId="206EF58A" w14:textId="77777777" w:rsidR="004F7606" w:rsidRPr="005D39A0" w:rsidRDefault="00000000" w:rsidP="003C59C1">
      <w:pPr>
        <w:pStyle w:val="FirstParagrap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Houston, TX 77054</w:t>
      </w:r>
      <w:r>
        <w:rPr>
          <w:rFonts w:ascii="Helvetica" w:hAnsi="Helvetica"/>
          <w:sz w:val="22"/>
          <w:szCs w:val="22"/>
        </w:rPr>
        <w:br/>
        <w:t>(267) 275-3742</w:t>
      </w:r>
      <w:r>
        <w:rPr>
          <w:rFonts w:ascii="Helvetica" w:hAnsi="Helvetica"/>
          <w:sz w:val="22"/>
          <w:szCs w:val="22"/>
        </w:rPr>
        <w:br/>
        <w:t>graham.uricchio@gmail.com</w:t>
      </w:r>
    </w:p>
    <w:p w14:paraId="5BCE80E1" w14:textId="77777777" w:rsidR="004F7606" w:rsidRPr="005D39A0" w:rsidRDefault="00000000" w:rsidP="003C59C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pict w14:anchorId="78DA6C4B">
          <v:rect id="_x0000_i1025" style="width:0;height:1.5pt" o:hralign="center" o:hrstd="t" o:hr="t"/>
        </w:pict>
      </w:r>
    </w:p>
    <w:p w14:paraId="1C331819" w14:textId="77777777" w:rsidR="004F7606" w:rsidRPr="005D39A0" w:rsidRDefault="00000000" w:rsidP="003C59C1">
      <w:pPr>
        <w:pStyle w:val="Heading2"/>
        <w:rPr>
          <w:rFonts w:ascii="Helvetica" w:hAnsi="Helvetica"/>
          <w:sz w:val="30"/>
          <w:szCs w:val="28"/>
        </w:rPr>
      </w:pPr>
      <w:bookmarkStart w:id="1" w:name="professional-summary"/>
      <w:r>
        <w:rPr>
          <w:rFonts w:ascii="Helvetica" w:hAnsi="Helvetica"/>
          <w:sz w:val="30"/>
          <w:szCs w:val="28"/>
        </w:rPr>
        <w:t>Professional Summary</w:t>
      </w:r>
    </w:p>
    <w:p w14:paraId="6F30412F" w14:textId="77777777" w:rsidR="004F7606" w:rsidRPr="005D39A0" w:rsidRDefault="00000000" w:rsidP="003C59C1">
      <w:pPr>
        <w:pStyle w:val="FirstParagrap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Senior healthcare integration developer with 10+ years of experience building and supporting enterprise interoperability solutions. Deep expertise in InterSystems </w:t>
      </w:r>
      <w:proofErr w:type="spellStart"/>
      <w:r>
        <w:rPr>
          <w:rFonts w:ascii="Helvetica" w:hAnsi="Helvetica"/>
          <w:sz w:val="22"/>
          <w:szCs w:val="22"/>
        </w:rPr>
        <w:t>HealthShare</w:t>
      </w:r>
      <w:proofErr w:type="spellEnd"/>
      <w:r>
        <w:rPr>
          <w:rFonts w:ascii="Helvetica" w:hAnsi="Helvetica"/>
          <w:sz w:val="22"/>
          <w:szCs w:val="22"/>
        </w:rPr>
        <w:t xml:space="preserve">/Ensemble/IRIS, HL7, X12, </w:t>
      </w:r>
      <w:proofErr w:type="gramStart"/>
      <w:r>
        <w:rPr>
          <w:rFonts w:ascii="Helvetica" w:hAnsi="Helvetica"/>
          <w:sz w:val="22"/>
          <w:szCs w:val="22"/>
        </w:rPr>
        <w:t>CDA,  and</w:t>
      </w:r>
      <w:proofErr w:type="gramEnd"/>
      <w:r>
        <w:rPr>
          <w:rFonts w:ascii="Helvetica" w:hAnsi="Helvetica"/>
          <w:sz w:val="22"/>
          <w:szCs w:val="22"/>
        </w:rPr>
        <w:t xml:space="preserve"> IHE profiles, with a proven record modernizing integrations and supporting mission-critical clinical systems.</w:t>
      </w:r>
    </w:p>
    <w:p w14:paraId="29419A91" w14:textId="77777777" w:rsidR="004F7606" w:rsidRPr="005D39A0" w:rsidRDefault="00000000" w:rsidP="003C59C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pict w14:anchorId="6E7979D2">
          <v:rect id="_x0000_i1026" style="width:0;height:1.5pt" o:hralign="center" o:hrstd="t" o:hr="t"/>
        </w:pict>
      </w:r>
    </w:p>
    <w:p w14:paraId="54D37521" w14:textId="77777777" w:rsidR="004F7606" w:rsidRPr="005D39A0" w:rsidRDefault="00000000" w:rsidP="003C59C1">
      <w:pPr>
        <w:pStyle w:val="Heading2"/>
        <w:rPr>
          <w:rFonts w:ascii="Helvetica" w:hAnsi="Helvetica"/>
          <w:sz w:val="30"/>
          <w:szCs w:val="28"/>
        </w:rPr>
      </w:pPr>
      <w:bookmarkStart w:id="2" w:name="professional-experience"/>
      <w:bookmarkEnd w:id="1"/>
      <w:r>
        <w:rPr>
          <w:rFonts w:ascii="Helvetica" w:hAnsi="Helvetica"/>
          <w:sz w:val="30"/>
          <w:szCs w:val="28"/>
        </w:rPr>
        <w:t>Professional Experience</w:t>
      </w:r>
    </w:p>
    <w:p w14:paraId="4F4165A1" w14:textId="77777777" w:rsidR="004F7606" w:rsidRPr="005D39A0" w:rsidRDefault="00000000" w:rsidP="003C59C1">
      <w:pPr>
        <w:pStyle w:val="Heading3"/>
        <w:rPr>
          <w:rFonts w:ascii="Helvetica" w:hAnsi="Helvetica"/>
          <w:sz w:val="26"/>
          <w:szCs w:val="24"/>
        </w:rPr>
      </w:pPr>
      <w:bookmarkStart w:id="3" w:name="healthconnect-texas-hie-developer"/>
      <w:proofErr w:type="spellStart"/>
      <w:r>
        <w:rPr>
          <w:rFonts w:ascii="Helvetica" w:hAnsi="Helvetica"/>
          <w:sz w:val="26"/>
          <w:szCs w:val="24"/>
        </w:rPr>
        <w:t>Healthconnect</w:t>
      </w:r>
      <w:proofErr w:type="spellEnd"/>
      <w:r>
        <w:rPr>
          <w:rFonts w:ascii="Helvetica" w:hAnsi="Helvetica"/>
          <w:sz w:val="26"/>
          <w:szCs w:val="24"/>
        </w:rPr>
        <w:t xml:space="preserve"> Texas — </w:t>
      </w:r>
      <w:r>
        <w:rPr>
          <w:rFonts w:ascii="Helvetica" w:hAnsi="Helvetica"/>
          <w:i/>
          <w:iCs/>
          <w:sz w:val="26"/>
          <w:szCs w:val="24"/>
        </w:rPr>
        <w:t>HIE Developer</w:t>
      </w:r>
    </w:p>
    <w:p w14:paraId="1AE4A7E2" w14:textId="77777777" w:rsidR="004F7606" w:rsidRPr="005D39A0" w:rsidRDefault="00000000" w:rsidP="003C59C1">
      <w:pPr>
        <w:pStyle w:val="FirstParagrap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January 2023 – February 2026</w:t>
      </w:r>
    </w:p>
    <w:p w14:paraId="51094D23" w14:textId="77777777" w:rsidR="004F7606" w:rsidRPr="005D39A0" w:rsidRDefault="00000000" w:rsidP="003C59C1">
      <w:pPr>
        <w:pStyle w:val="Compact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Designed, developed, and deployed business services for ingestion and storage of Social Determinants of Health (SDOH) data from external sources.</w:t>
      </w:r>
    </w:p>
    <w:p w14:paraId="6CE10EDB" w14:textId="77777777" w:rsidR="004F7606" w:rsidRPr="005D39A0" w:rsidRDefault="00000000" w:rsidP="003C59C1">
      <w:pPr>
        <w:pStyle w:val="Compact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Expanded and maintained a custom framework for consolidated CCDA generation, including static CCDA file creation and secure transfer to participants.</w:t>
      </w:r>
    </w:p>
    <w:p w14:paraId="1103CAEB" w14:textId="77777777" w:rsidR="004F7606" w:rsidRPr="005D39A0" w:rsidRDefault="00000000" w:rsidP="003C59C1">
      <w:pPr>
        <w:pStyle w:val="Compact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Customized and deployed XCA and </w:t>
      </w:r>
      <w:proofErr w:type="spellStart"/>
      <w:r>
        <w:rPr>
          <w:rFonts w:ascii="Helvetica" w:hAnsi="Helvetica"/>
          <w:sz w:val="22"/>
          <w:szCs w:val="22"/>
        </w:rPr>
        <w:t>XDS.b</w:t>
      </w:r>
      <w:proofErr w:type="spellEnd"/>
      <w:r>
        <w:rPr>
          <w:rFonts w:ascii="Helvetica" w:hAnsi="Helvetica"/>
          <w:sz w:val="22"/>
          <w:szCs w:val="22"/>
        </w:rPr>
        <w:t xml:space="preserve"> document exchange workflows to support HIE interoperability.</w:t>
      </w:r>
    </w:p>
    <w:p w14:paraId="598C4773" w14:textId="77777777" w:rsidR="004F7606" w:rsidRPr="005D39A0" w:rsidRDefault="00000000" w:rsidP="003C59C1">
      <w:pPr>
        <w:pStyle w:val="Compact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Implemented self-service password reset using Office 365 SMTP and migrated clinician email addresses platform-wide.</w:t>
      </w:r>
    </w:p>
    <w:p w14:paraId="759DFBD0" w14:textId="77777777" w:rsidR="004F7606" w:rsidRPr="005D39A0" w:rsidRDefault="00000000" w:rsidP="003C59C1">
      <w:pPr>
        <w:pStyle w:val="Compact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Authored XSLT transformations for CCDA and SDA customization and document decomposition into discrete SDA data elements.</w:t>
      </w:r>
    </w:p>
    <w:p w14:paraId="48D25020" w14:textId="77777777" w:rsidR="004F7606" w:rsidRPr="005D39A0" w:rsidRDefault="00000000" w:rsidP="003C59C1">
      <w:pPr>
        <w:pStyle w:val="Compact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Developed clean-up routines to identify and merge duplicate patient records, improving data quality.</w:t>
      </w:r>
    </w:p>
    <w:p w14:paraId="4758B550" w14:textId="77777777" w:rsidR="004F7606" w:rsidRPr="005D39A0" w:rsidRDefault="00000000" w:rsidP="003C59C1">
      <w:pPr>
        <w:pStyle w:val="Compact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Supported HL7 integration maintenance and delivered alerting solutions using the </w:t>
      </w:r>
      <w:proofErr w:type="spellStart"/>
      <w:r>
        <w:rPr>
          <w:rFonts w:ascii="Helvetica" w:hAnsi="Helvetica"/>
          <w:sz w:val="22"/>
          <w:szCs w:val="22"/>
        </w:rPr>
        <w:t>HealthShare</w:t>
      </w:r>
      <w:proofErr w:type="spellEnd"/>
      <w:r>
        <w:rPr>
          <w:rFonts w:ascii="Helvetica" w:hAnsi="Helvetica"/>
          <w:sz w:val="22"/>
          <w:szCs w:val="22"/>
        </w:rPr>
        <w:t xml:space="preserve"> push framework.</w:t>
      </w:r>
    </w:p>
    <w:p w14:paraId="3130A82A" w14:textId="77777777" w:rsidR="004F7606" w:rsidRPr="005D39A0" w:rsidRDefault="00000000" w:rsidP="003C59C1">
      <w:pPr>
        <w:pStyle w:val="Compact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Assisted with planning and execution of the </w:t>
      </w:r>
      <w:proofErr w:type="spellStart"/>
      <w:r>
        <w:rPr>
          <w:rFonts w:ascii="Helvetica" w:hAnsi="Helvetica"/>
          <w:sz w:val="22"/>
          <w:szCs w:val="22"/>
        </w:rPr>
        <w:t>HealthShare</w:t>
      </w:r>
      <w:proofErr w:type="spellEnd"/>
      <w:r>
        <w:rPr>
          <w:rFonts w:ascii="Helvetica" w:hAnsi="Helvetica"/>
          <w:sz w:val="22"/>
          <w:szCs w:val="22"/>
        </w:rPr>
        <w:t xml:space="preserve"> upgrade from version 2020.1 to 2023.1.</w:t>
      </w:r>
    </w:p>
    <w:p w14:paraId="32B00E87" w14:textId="77777777" w:rsidR="004F7606" w:rsidRPr="005D39A0" w:rsidRDefault="00000000" w:rsidP="003C59C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pict w14:anchorId="454361CD">
          <v:rect id="_x0000_i1027" style="width:0;height:1.5pt" o:hralign="center" o:hrstd="t" o:hr="t"/>
        </w:pict>
      </w:r>
    </w:p>
    <w:p w14:paraId="272A1E85" w14:textId="77777777" w:rsidR="004F7606" w:rsidRPr="005D39A0" w:rsidRDefault="00000000" w:rsidP="003C59C1">
      <w:pPr>
        <w:pStyle w:val="Heading3"/>
        <w:rPr>
          <w:rFonts w:ascii="Helvetica" w:hAnsi="Helvetica"/>
          <w:sz w:val="26"/>
          <w:szCs w:val="24"/>
        </w:rPr>
      </w:pPr>
      <w:bookmarkStart w:id="4" w:name="ready-computing-inc.-solution-consultant"/>
      <w:bookmarkEnd w:id="3"/>
      <w:r>
        <w:rPr>
          <w:rFonts w:ascii="Helvetica" w:hAnsi="Helvetica"/>
          <w:sz w:val="26"/>
          <w:szCs w:val="24"/>
        </w:rPr>
        <w:t xml:space="preserve">Ready Computing, Inc. — </w:t>
      </w:r>
      <w:r>
        <w:rPr>
          <w:rFonts w:ascii="Helvetica" w:hAnsi="Helvetica"/>
          <w:i/>
          <w:iCs/>
          <w:sz w:val="26"/>
          <w:szCs w:val="24"/>
        </w:rPr>
        <w:t>Solution Consultant</w:t>
      </w:r>
    </w:p>
    <w:p w14:paraId="15E1A71D" w14:textId="77777777" w:rsidR="004F7606" w:rsidRPr="005D39A0" w:rsidRDefault="00000000" w:rsidP="003C59C1">
      <w:pPr>
        <w:pStyle w:val="FirstParagrap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November 2019 – December 2022</w:t>
      </w:r>
    </w:p>
    <w:p w14:paraId="0CD4D25D" w14:textId="77777777" w:rsidR="004F7606" w:rsidRPr="005D39A0" w:rsidRDefault="00000000" w:rsidP="003C59C1">
      <w:pPr>
        <w:pStyle w:val="Compact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Consulted with healthcare customers on best practices for interoperability, system integration, and enterprise architecture.</w:t>
      </w:r>
    </w:p>
    <w:p w14:paraId="5B96F08E" w14:textId="77777777" w:rsidR="004F7606" w:rsidRPr="005D39A0" w:rsidRDefault="00000000" w:rsidP="003C59C1">
      <w:pPr>
        <w:pStyle w:val="Compact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Architected site-specific solutions aligned with modern healthcare standards and integration paradigms.</w:t>
      </w:r>
    </w:p>
    <w:p w14:paraId="48976F52" w14:textId="77777777" w:rsidR="004F7606" w:rsidRPr="005D39A0" w:rsidRDefault="00000000" w:rsidP="003C59C1">
      <w:pPr>
        <w:pStyle w:val="Compact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Integrated systems using HL7 v2/v3, CDA, X12, FHIR, and related standards.</w:t>
      </w:r>
    </w:p>
    <w:p w14:paraId="749680AA" w14:textId="77777777" w:rsidR="004F7606" w:rsidRPr="005D39A0" w:rsidRDefault="00000000" w:rsidP="003C59C1">
      <w:pPr>
        <w:pStyle w:val="Compact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Developed custom business services, processes, and operations supporting reliable upstream and downstream data exchange.</w:t>
      </w:r>
    </w:p>
    <w:p w14:paraId="4CD2FED4" w14:textId="77777777" w:rsidR="004F7606" w:rsidRPr="005D39A0" w:rsidRDefault="00000000" w:rsidP="003C59C1">
      <w:pPr>
        <w:pStyle w:val="Compact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Designed and deployed custom SOAP and REST services for secure integrations with InterSystems IRIS applications.</w:t>
      </w:r>
    </w:p>
    <w:p w14:paraId="5586FBA2" w14:textId="77777777" w:rsidR="004F7606" w:rsidRPr="005D39A0" w:rsidRDefault="00000000" w:rsidP="003C59C1">
      <w:pPr>
        <w:pStyle w:val="Compact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Built custom data capture solutions feeding </w:t>
      </w:r>
      <w:proofErr w:type="spellStart"/>
      <w:r>
        <w:rPr>
          <w:rFonts w:ascii="Helvetica" w:hAnsi="Helvetica"/>
          <w:sz w:val="22"/>
          <w:szCs w:val="22"/>
        </w:rPr>
        <w:t>DeepSee</w:t>
      </w:r>
      <w:proofErr w:type="spellEnd"/>
      <w:r>
        <w:rPr>
          <w:rFonts w:ascii="Helvetica" w:hAnsi="Helvetica"/>
          <w:sz w:val="22"/>
          <w:szCs w:val="22"/>
        </w:rPr>
        <w:t xml:space="preserve"> cubes for analytics and reporting.</w:t>
      </w:r>
    </w:p>
    <w:p w14:paraId="36704FEB" w14:textId="77777777" w:rsidR="004F7606" w:rsidRPr="005D39A0" w:rsidRDefault="00000000" w:rsidP="003C59C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pict w14:anchorId="450BE0B2">
          <v:rect id="_x0000_i1028" style="width:0;height:1.5pt" o:hralign="center" o:hrstd="t" o:hr="t"/>
        </w:pict>
      </w:r>
    </w:p>
    <w:p w14:paraId="0DB6AA97" w14:textId="77777777" w:rsidR="004F7606" w:rsidRPr="005D39A0" w:rsidRDefault="00000000" w:rsidP="003C59C1">
      <w:pPr>
        <w:pStyle w:val="Heading3"/>
        <w:rPr>
          <w:rFonts w:ascii="Helvetica" w:hAnsi="Helvetica"/>
          <w:sz w:val="26"/>
          <w:szCs w:val="24"/>
        </w:rPr>
      </w:pPr>
      <w:bookmarkStart w:id="5" w:name="Xfb8b9f6318e5beabbc3c4cd2704b5638e9f3683"/>
      <w:bookmarkEnd w:id="4"/>
      <w:r>
        <w:rPr>
          <w:rFonts w:ascii="Helvetica" w:hAnsi="Helvetica"/>
          <w:sz w:val="26"/>
          <w:szCs w:val="24"/>
        </w:rPr>
        <w:t xml:space="preserve">Greater Houston </w:t>
      </w:r>
      <w:proofErr w:type="spellStart"/>
      <w:r>
        <w:rPr>
          <w:rFonts w:ascii="Helvetica" w:hAnsi="Helvetica"/>
          <w:sz w:val="26"/>
          <w:szCs w:val="24"/>
        </w:rPr>
        <w:t>Healthconnect</w:t>
      </w:r>
      <w:proofErr w:type="spellEnd"/>
      <w:r>
        <w:rPr>
          <w:rFonts w:ascii="Helvetica" w:hAnsi="Helvetica"/>
          <w:sz w:val="26"/>
          <w:szCs w:val="24"/>
        </w:rPr>
        <w:t xml:space="preserve"> — </w:t>
      </w:r>
      <w:r>
        <w:rPr>
          <w:rFonts w:ascii="Helvetica" w:hAnsi="Helvetica"/>
          <w:i/>
          <w:iCs/>
          <w:sz w:val="26"/>
          <w:szCs w:val="24"/>
        </w:rPr>
        <w:t>HIE Developer</w:t>
      </w:r>
    </w:p>
    <w:p w14:paraId="33BB0985" w14:textId="77777777" w:rsidR="004F7606" w:rsidRPr="005D39A0" w:rsidRDefault="00000000" w:rsidP="003C59C1">
      <w:pPr>
        <w:pStyle w:val="FirstParagrap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December 2016 – October 2019</w:t>
      </w:r>
    </w:p>
    <w:p w14:paraId="296902AB" w14:textId="77777777" w:rsidR="004F7606" w:rsidRPr="005D39A0" w:rsidRDefault="00000000" w:rsidP="003C59C1">
      <w:pPr>
        <w:pStyle w:val="Compact"/>
        <w:numPr>
          <w:ilvl w:val="0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Configured and tested HL7 v2.x ORU, MDM, and ADT interfaces using InterSystems Ensemble and </w:t>
      </w:r>
      <w:proofErr w:type="spellStart"/>
      <w:r>
        <w:rPr>
          <w:rFonts w:ascii="Helvetica" w:hAnsi="Helvetica"/>
          <w:sz w:val="22"/>
          <w:szCs w:val="22"/>
        </w:rPr>
        <w:t>HealthShare</w:t>
      </w:r>
      <w:proofErr w:type="spellEnd"/>
      <w:r>
        <w:rPr>
          <w:rFonts w:ascii="Helvetica" w:hAnsi="Helvetica"/>
          <w:sz w:val="22"/>
          <w:szCs w:val="22"/>
        </w:rPr>
        <w:t>.</w:t>
      </w:r>
    </w:p>
    <w:p w14:paraId="3C981B4F" w14:textId="77777777" w:rsidR="004F7606" w:rsidRPr="005D39A0" w:rsidRDefault="00000000" w:rsidP="003C59C1">
      <w:pPr>
        <w:pStyle w:val="Compact"/>
        <w:numPr>
          <w:ilvl w:val="0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Implemented CCD document exchange via </w:t>
      </w:r>
      <w:proofErr w:type="spellStart"/>
      <w:r>
        <w:rPr>
          <w:rFonts w:ascii="Helvetica" w:hAnsi="Helvetica"/>
          <w:sz w:val="22"/>
          <w:szCs w:val="22"/>
        </w:rPr>
        <w:t>XDS.b</w:t>
      </w:r>
      <w:proofErr w:type="spellEnd"/>
      <w:r>
        <w:rPr>
          <w:rFonts w:ascii="Helvetica" w:hAnsi="Helvetica"/>
          <w:sz w:val="22"/>
          <w:szCs w:val="22"/>
        </w:rPr>
        <w:t xml:space="preserve"> using IHE profiles (ITI-41, ITI-18, ITI-34).</w:t>
      </w:r>
    </w:p>
    <w:p w14:paraId="325C8097" w14:textId="77777777" w:rsidR="004F7606" w:rsidRPr="005D39A0" w:rsidRDefault="00000000" w:rsidP="003C59C1">
      <w:pPr>
        <w:pStyle w:val="Compact"/>
        <w:numPr>
          <w:ilvl w:val="0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Analyzed and normalized HL7 data; implemented custom routing rules and alerts for downstream systems.</w:t>
      </w:r>
    </w:p>
    <w:p w14:paraId="21BDE0FF" w14:textId="77777777" w:rsidR="004F7606" w:rsidRPr="005D39A0" w:rsidRDefault="00000000" w:rsidP="003C59C1">
      <w:pPr>
        <w:pStyle w:val="Compact"/>
        <w:numPr>
          <w:ilvl w:val="0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Developed internal tools and documentation for processing large participant data sets.</w:t>
      </w:r>
    </w:p>
    <w:p w14:paraId="0C6D5CB3" w14:textId="77777777" w:rsidR="004F7606" w:rsidRPr="005D39A0" w:rsidRDefault="00000000" w:rsidP="003C59C1">
      <w:pPr>
        <w:pStyle w:val="Compact"/>
        <w:numPr>
          <w:ilvl w:val="0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Implemented and administered a Windows Server 2016 domain with Azure-integrated backup and Office 365 AD Connect.</w:t>
      </w:r>
    </w:p>
    <w:p w14:paraId="5A89EC22" w14:textId="77777777" w:rsidR="004F7606" w:rsidRPr="005D39A0" w:rsidRDefault="00000000" w:rsidP="003C59C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pict w14:anchorId="73B7E3BA">
          <v:rect id="_x0000_i1029" style="width:0;height:1.5pt" o:hralign="center" o:hrstd="t" o:hr="t"/>
        </w:pict>
      </w:r>
    </w:p>
    <w:p w14:paraId="7834BB86" w14:textId="77777777" w:rsidR="004F7606" w:rsidRPr="005D39A0" w:rsidRDefault="00000000" w:rsidP="003C59C1">
      <w:pPr>
        <w:pStyle w:val="Heading3"/>
        <w:rPr>
          <w:rFonts w:ascii="Helvetica" w:hAnsi="Helvetica"/>
          <w:sz w:val="26"/>
          <w:szCs w:val="24"/>
        </w:rPr>
      </w:pPr>
      <w:bookmarkStart w:id="6" w:name="allegheny-health-network-developer"/>
      <w:bookmarkEnd w:id="5"/>
      <w:r>
        <w:rPr>
          <w:rFonts w:ascii="Helvetica" w:hAnsi="Helvetica"/>
          <w:sz w:val="26"/>
          <w:szCs w:val="24"/>
        </w:rPr>
        <w:t xml:space="preserve">Allegheny Health Network — </w:t>
      </w:r>
      <w:r>
        <w:rPr>
          <w:rFonts w:ascii="Helvetica" w:hAnsi="Helvetica"/>
          <w:i/>
          <w:iCs/>
          <w:sz w:val="26"/>
          <w:szCs w:val="24"/>
        </w:rPr>
        <w:t>Developer</w:t>
      </w:r>
    </w:p>
    <w:p w14:paraId="1A0B0875" w14:textId="77777777" w:rsidR="004F7606" w:rsidRPr="005D39A0" w:rsidRDefault="00000000" w:rsidP="003C59C1">
      <w:pPr>
        <w:pStyle w:val="FirstParagrap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February 2014 – June 2016</w:t>
      </w:r>
    </w:p>
    <w:p w14:paraId="34501EE3" w14:textId="77777777" w:rsidR="004F7606" w:rsidRPr="005D39A0" w:rsidRDefault="00000000" w:rsidP="003C59C1">
      <w:pPr>
        <w:pStyle w:val="Compact"/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Developed, tested, and supported HL7, X12, and XML interfaces in an Agile healthcare environment.</w:t>
      </w:r>
    </w:p>
    <w:p w14:paraId="00BDAEA7" w14:textId="77777777" w:rsidR="004F7606" w:rsidRPr="005D39A0" w:rsidRDefault="00000000" w:rsidP="003C59C1">
      <w:pPr>
        <w:pStyle w:val="Compact"/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Converted and imported data from retired legacy systems supporting over two million patient records.</w:t>
      </w:r>
    </w:p>
    <w:p w14:paraId="07E1FB63" w14:textId="77777777" w:rsidR="004F7606" w:rsidRPr="005D39A0" w:rsidRDefault="00000000" w:rsidP="003C59C1">
      <w:pPr>
        <w:pStyle w:val="Compact"/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Supported Epic go-lives for major hospitals and outpatient facilities.</w:t>
      </w:r>
    </w:p>
    <w:p w14:paraId="0375B9B8" w14:textId="77777777" w:rsidR="004F7606" w:rsidRPr="005D39A0" w:rsidRDefault="00000000" w:rsidP="003C59C1">
      <w:pPr>
        <w:pStyle w:val="Compact"/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Developed custom Caché routines and web services to extend Epic functionality and provide external data access.</w:t>
      </w:r>
    </w:p>
    <w:p w14:paraId="56628206" w14:textId="04BF0ADC" w:rsidR="004F7606" w:rsidRPr="005D39A0" w:rsidRDefault="00000000" w:rsidP="003C59C1">
      <w:pPr>
        <w:pStyle w:val="Compact"/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Designed and implemented a just-in-time CCD conversion process for 1.2 million legacy EMR records.</w:t>
      </w:r>
    </w:p>
    <w:p w14:paraId="1C230EE4" w14:textId="77777777" w:rsidR="004F7606" w:rsidRPr="005D39A0" w:rsidRDefault="00000000" w:rsidP="003C59C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pict w14:anchorId="70A85951">
          <v:rect id="_x0000_i1030" style="width:0;height:1.5pt" o:hralign="center" o:hrstd="t" o:hr="t"/>
        </w:pict>
      </w:r>
    </w:p>
    <w:p w14:paraId="07FEEF70" w14:textId="77777777" w:rsidR="004F7606" w:rsidRPr="005D39A0" w:rsidRDefault="00000000" w:rsidP="003C59C1">
      <w:pPr>
        <w:pStyle w:val="Heading2"/>
        <w:rPr>
          <w:rFonts w:ascii="Helvetica" w:hAnsi="Helvetica"/>
          <w:sz w:val="30"/>
          <w:szCs w:val="28"/>
        </w:rPr>
      </w:pPr>
      <w:bookmarkStart w:id="7" w:name="education"/>
      <w:bookmarkEnd w:id="2"/>
      <w:bookmarkEnd w:id="6"/>
      <w:r>
        <w:rPr>
          <w:rFonts w:ascii="Helvetica" w:hAnsi="Helvetica"/>
          <w:sz w:val="30"/>
          <w:szCs w:val="28"/>
        </w:rPr>
        <w:t>Education</w:t>
      </w:r>
    </w:p>
    <w:p w14:paraId="5A344E6A" w14:textId="77777777" w:rsidR="004F7606" w:rsidRPr="005D39A0" w:rsidRDefault="00000000" w:rsidP="003C59C1">
      <w:pPr>
        <w:pStyle w:val="FirstParagrap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Bachelor of Science in Information Science</w:t>
      </w:r>
      <w:r>
        <w:rPr>
          <w:rFonts w:ascii="Helvetica" w:hAnsi="Helvetica"/>
          <w:sz w:val="22"/>
          <w:szCs w:val="22"/>
        </w:rPr>
        <w:t>, December 2013</w:t>
      </w:r>
      <w:r>
        <w:rPr>
          <w:rFonts w:ascii="Helvetica" w:hAnsi="Helvetica"/>
          <w:sz w:val="22"/>
          <w:szCs w:val="22"/>
        </w:rPr>
        <w:br/>
        <w:t>University of Pittsburgh, Pittsburgh, PA</w:t>
      </w:r>
      <w:r>
        <w:rPr>
          <w:rFonts w:ascii="Helvetica" w:hAnsi="Helvetica"/>
          <w:sz w:val="22"/>
          <w:szCs w:val="22"/>
        </w:rPr>
        <w:br/>
        <w:t>Concentration: Computer Science</w:t>
      </w:r>
    </w:p>
    <w:p w14:paraId="23B1113A" w14:textId="77777777" w:rsidR="004F7606" w:rsidRPr="005D39A0" w:rsidRDefault="00000000" w:rsidP="003C59C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pict w14:anchorId="05777749">
          <v:rect id="_x0000_i1031" style="width:0;height:1.5pt" o:hralign="center" o:hrstd="t" o:hr="t"/>
        </w:pict>
      </w:r>
    </w:p>
    <w:p w14:paraId="5AEE93F1" w14:textId="77777777" w:rsidR="004F7606" w:rsidRPr="005D39A0" w:rsidRDefault="00000000" w:rsidP="003C59C1">
      <w:pPr>
        <w:pStyle w:val="Heading2"/>
        <w:rPr>
          <w:rFonts w:ascii="Helvetica" w:hAnsi="Helvetica"/>
          <w:sz w:val="30"/>
          <w:szCs w:val="28"/>
        </w:rPr>
      </w:pPr>
      <w:bookmarkStart w:id="8" w:name="key-skills"/>
      <w:bookmarkEnd w:id="7"/>
      <w:r>
        <w:rPr>
          <w:rFonts w:ascii="Helvetica" w:hAnsi="Helvetica"/>
          <w:sz w:val="30"/>
          <w:szCs w:val="28"/>
        </w:rPr>
        <w:t>Key Skills</w:t>
      </w:r>
    </w:p>
    <w:p w14:paraId="0DAE7565" w14:textId="77777777" w:rsidR="004F7606" w:rsidRPr="005D39A0" w:rsidRDefault="00000000" w:rsidP="003C59C1">
      <w:pPr>
        <w:pStyle w:val="FirstParagrap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Languages &amp; Technologies:</w:t>
      </w:r>
      <w:r>
        <w:rPr>
          <w:rFonts w:ascii="Helvetica" w:hAnsi="Helvetica"/>
          <w:sz w:val="22"/>
          <w:szCs w:val="22"/>
        </w:rPr>
        <w:t xml:space="preserve"> HTML, CSS, Java, C#, SQL, Caché </w:t>
      </w:r>
      <w:proofErr w:type="spellStart"/>
      <w:r>
        <w:rPr>
          <w:rFonts w:ascii="Helvetica" w:hAnsi="Helvetica"/>
          <w:sz w:val="22"/>
          <w:szCs w:val="22"/>
        </w:rPr>
        <w:t>ObjectScript</w:t>
      </w:r>
      <w:proofErr w:type="spellEnd"/>
      <w:r>
        <w:rPr>
          <w:rFonts w:ascii="Helvetica" w:hAnsi="Helvetica"/>
          <w:sz w:val="22"/>
          <w:szCs w:val="22"/>
        </w:rPr>
        <w:br/>
      </w:r>
      <w:r>
        <w:rPr>
          <w:rFonts w:ascii="Helvetica" w:hAnsi="Helvetica"/>
          <w:b/>
          <w:bCs/>
          <w:sz w:val="22"/>
          <w:szCs w:val="22"/>
        </w:rPr>
        <w:t>Integration Platforms:</w:t>
      </w:r>
      <w:r>
        <w:rPr>
          <w:rFonts w:ascii="Helvetica" w:hAnsi="Helvetica"/>
          <w:sz w:val="22"/>
          <w:szCs w:val="22"/>
        </w:rPr>
        <w:t xml:space="preserve"> InterSystems Ensemble, </w:t>
      </w:r>
      <w:proofErr w:type="spellStart"/>
      <w:r>
        <w:rPr>
          <w:rFonts w:ascii="Helvetica" w:hAnsi="Helvetica"/>
          <w:sz w:val="22"/>
          <w:szCs w:val="22"/>
        </w:rPr>
        <w:t>HealthShare</w:t>
      </w:r>
      <w:proofErr w:type="spellEnd"/>
      <w:r>
        <w:rPr>
          <w:rFonts w:ascii="Helvetica" w:hAnsi="Helvetica"/>
          <w:sz w:val="22"/>
          <w:szCs w:val="22"/>
        </w:rPr>
        <w:t>, IRIS, Epic Bridges</w:t>
      </w:r>
      <w:r>
        <w:rPr>
          <w:rFonts w:ascii="Helvetica" w:hAnsi="Helvetica"/>
          <w:sz w:val="22"/>
          <w:szCs w:val="22"/>
        </w:rPr>
        <w:br/>
      </w:r>
      <w:r>
        <w:rPr>
          <w:rFonts w:ascii="Helvetica" w:hAnsi="Helvetica"/>
          <w:b/>
          <w:bCs/>
          <w:sz w:val="22"/>
          <w:szCs w:val="22"/>
        </w:rPr>
        <w:t>Healthcare Standards:</w:t>
      </w:r>
      <w:r>
        <w:rPr>
          <w:rFonts w:ascii="Helvetica" w:hAnsi="Helvetica"/>
          <w:sz w:val="22"/>
          <w:szCs w:val="22"/>
        </w:rPr>
        <w:t xml:space="preserve"> HL7 v2/v3, CDA, X12, FHIR, IHE Profiles</w:t>
      </w:r>
      <w:r>
        <w:rPr>
          <w:rFonts w:ascii="Helvetica" w:hAnsi="Helvetica"/>
          <w:sz w:val="22"/>
          <w:szCs w:val="22"/>
        </w:rPr>
        <w:br/>
      </w:r>
      <w:r>
        <w:rPr>
          <w:rFonts w:ascii="Helvetica" w:hAnsi="Helvetica"/>
          <w:b/>
          <w:bCs/>
          <w:sz w:val="22"/>
          <w:szCs w:val="22"/>
        </w:rPr>
        <w:t>APIs &amp; Protocols:</w:t>
      </w:r>
      <w:r>
        <w:rPr>
          <w:rFonts w:ascii="Helvetica" w:hAnsi="Helvetica"/>
          <w:sz w:val="22"/>
          <w:szCs w:val="22"/>
        </w:rPr>
        <w:t xml:space="preserve"> SOAP, REST, XML</w:t>
      </w:r>
      <w:r>
        <w:rPr>
          <w:rFonts w:ascii="Helvetica" w:hAnsi="Helvetica"/>
          <w:sz w:val="22"/>
          <w:szCs w:val="22"/>
        </w:rPr>
        <w:br/>
      </w:r>
      <w:r>
        <w:rPr>
          <w:rFonts w:ascii="Helvetica" w:hAnsi="Helvetica"/>
          <w:b/>
          <w:bCs/>
          <w:sz w:val="22"/>
          <w:szCs w:val="22"/>
        </w:rPr>
        <w:t>Systems:</w:t>
      </w:r>
      <w:r>
        <w:rPr>
          <w:rFonts w:ascii="Helvetica" w:hAnsi="Helvetica"/>
          <w:sz w:val="22"/>
          <w:szCs w:val="22"/>
        </w:rPr>
        <w:t xml:space="preserve"> Unix/Linux, Windows Server, Office 365, Azure</w:t>
      </w:r>
      <w:bookmarkEnd w:id="0"/>
      <w:bookmarkEnd w:id="8"/>
    </w:p>
    <w:sectPr w:rsidR="004F7606" w:rsidRPr="005D39A0" w:rsidSect="00C34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 w:code="1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D62F" w14:textId="77777777" w:rsidR="008110DC" w:rsidRDefault="008110DC">
      <w:pPr>
        <w:spacing w:after="0"/>
      </w:pPr>
      <w:r>
        <w:separator/>
      </w:r>
    </w:p>
  </w:endnote>
  <w:endnote w:type="continuationSeparator" w:id="0">
    <w:p w14:paraId="1E47D057" w14:textId="77777777" w:rsidR="008110DC" w:rsidRDefault="008110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3005" w14:textId="77777777" w:rsidR="00816AF5" w:rsidRDefault="00816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1F20" w14:textId="77777777" w:rsidR="00816AF5" w:rsidRPr="00816AF5" w:rsidRDefault="00816AF5" w:rsidP="00816AF5">
    <w:pPr>
      <w:pStyle w:val="Header"/>
      <w:jc w:val="center"/>
      <w:rPr>
        <w:sz w:val="20"/>
        <w:szCs w:val="20"/>
      </w:rPr>
    </w:pPr>
    <w:hyperlink r:id="rId1" w:history="1">
      <w:r w:rsidRPr="00816AF5">
        <w:rPr>
          <w:rStyle w:val="Hyperlink"/>
          <w:sz w:val="20"/>
          <w:szCs w:val="20"/>
        </w:rPr>
        <w:t>resume.guricchio.me</w:t>
      </w:r>
    </w:hyperlink>
  </w:p>
  <w:p w14:paraId="32614875" w14:textId="2D1DC8E1" w:rsidR="00C83A40" w:rsidRPr="00816AF5" w:rsidRDefault="00C83A40" w:rsidP="00816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EFDD" w14:textId="77777777" w:rsidR="00816AF5" w:rsidRDefault="00816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4723" w14:textId="77777777" w:rsidR="008110DC" w:rsidRDefault="008110DC">
      <w:pPr>
        <w:spacing w:after="0"/>
      </w:pPr>
      <w:r>
        <w:separator/>
      </w:r>
    </w:p>
  </w:footnote>
  <w:footnote w:type="continuationSeparator" w:id="0">
    <w:p w14:paraId="49559543" w14:textId="77777777" w:rsidR="008110DC" w:rsidRDefault="008110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C0E7" w14:textId="77777777" w:rsidR="00816AF5" w:rsidRDefault="00816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B958" w14:textId="0DF9ADD1" w:rsidR="0001276E" w:rsidRPr="00816AF5" w:rsidRDefault="0053543F" w:rsidP="0053543F">
    <w:pPr>
      <w:pStyle w:val="Header"/>
      <w:jc w:val="center"/>
      <w:rPr>
        <w:sz w:val="20"/>
        <w:szCs w:val="20"/>
      </w:rPr>
    </w:pPr>
    <w:hyperlink r:id="rId1" w:history="1">
      <w:r w:rsidRPr="00816AF5">
        <w:rPr>
          <w:rStyle w:val="Hyperlink"/>
          <w:sz w:val="20"/>
          <w:szCs w:val="20"/>
        </w:rPr>
        <w:t>resume.guricchio.me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69FC" w14:textId="77777777" w:rsidR="00816AF5" w:rsidRDefault="00816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38A8F8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0045BC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44723178">
    <w:abstractNumId w:val="0"/>
  </w:num>
  <w:num w:numId="2" w16cid:durableId="1104181504">
    <w:abstractNumId w:val="1"/>
  </w:num>
  <w:num w:numId="3" w16cid:durableId="1229028861">
    <w:abstractNumId w:val="1"/>
  </w:num>
  <w:num w:numId="4" w16cid:durableId="1900482415">
    <w:abstractNumId w:val="1"/>
  </w:num>
  <w:num w:numId="5" w16cid:durableId="493254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606"/>
    <w:rsid w:val="00001875"/>
    <w:rsid w:val="0001276E"/>
    <w:rsid w:val="003C59C1"/>
    <w:rsid w:val="004F7606"/>
    <w:rsid w:val="0053543F"/>
    <w:rsid w:val="005539BF"/>
    <w:rsid w:val="005B4126"/>
    <w:rsid w:val="005D39A0"/>
    <w:rsid w:val="00642985"/>
    <w:rsid w:val="008110DC"/>
    <w:rsid w:val="00816AF5"/>
    <w:rsid w:val="009B5078"/>
    <w:rsid w:val="009F4AF1"/>
    <w:rsid w:val="00C34CBB"/>
    <w:rsid w:val="00C83A40"/>
    <w:rsid w:val="00CE16CA"/>
    <w:rsid w:val="00EC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0782B"/>
  <w15:docId w15:val="{FC4E2931-E1E0-48AB-B67F-932E8082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0127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1276E"/>
  </w:style>
  <w:style w:type="paragraph" w:styleId="Footer">
    <w:name w:val="footer"/>
    <w:basedOn w:val="Normal"/>
    <w:link w:val="FooterChar"/>
    <w:rsid w:val="000127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1276E"/>
  </w:style>
  <w:style w:type="character" w:styleId="UnresolvedMention">
    <w:name w:val="Unresolved Mention"/>
    <w:basedOn w:val="DefaultParagraphFont"/>
    <w:uiPriority w:val="99"/>
    <w:semiHidden/>
    <w:unhideWhenUsed/>
    <w:rsid w:val="00535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esume.guricchio.m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esume.guricchio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Graham Uricchio</cp:lastModifiedBy>
  <cp:revision>11</cp:revision>
  <dcterms:created xsi:type="dcterms:W3CDTF">2026-02-13T16:43:00Z</dcterms:created>
  <dcterms:modified xsi:type="dcterms:W3CDTF">2026-02-25T23:24:00Z</dcterms:modified>
</cp:coreProperties>
</file>